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D8" w:rsidRDefault="00D666D8" w:rsidP="001530E8">
      <w:pPr>
        <w:spacing w:line="300" w:lineRule="exact"/>
        <w:jc w:val="both"/>
        <w:rPr>
          <w:rStyle w:val="apple-converted-space"/>
          <w:rFonts w:ascii="Verdana" w:hAnsi="Verdana"/>
        </w:rPr>
      </w:pPr>
    </w:p>
    <w:p w:rsidR="00D67228" w:rsidRDefault="00941398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  <w:r w:rsidRPr="00941398">
        <w:rPr>
          <w:rFonts w:ascii="Verdana" w:hAnsi="Verdana"/>
          <w:spacing w:val="-2"/>
          <w:sz w:val="15"/>
          <w:szCs w:val="15"/>
          <w:lang w:val="es-MX"/>
        </w:rPr>
        <w:drawing>
          <wp:inline distT="0" distB="0" distL="0" distR="0" wp14:anchorId="08C2730D" wp14:editId="26C481BB">
            <wp:extent cx="8521700" cy="3302000"/>
            <wp:effectExtent l="0" t="0" r="12700" b="1270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0170" w:rsidRDefault="006F017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6F0170" w:rsidRDefault="00941398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  <w:r w:rsidRPr="00941398">
        <w:rPr>
          <w:rFonts w:ascii="Verdana" w:hAnsi="Verdana"/>
          <w:spacing w:val="-2"/>
          <w:sz w:val="15"/>
          <w:szCs w:val="15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B18EC" wp14:editId="6C7815EF">
                <wp:simplePos x="0" y="0"/>
                <wp:positionH relativeFrom="column">
                  <wp:posOffset>1270</wp:posOffset>
                </wp:positionH>
                <wp:positionV relativeFrom="paragraph">
                  <wp:posOffset>19050</wp:posOffset>
                </wp:positionV>
                <wp:extent cx="8521700" cy="430530"/>
                <wp:effectExtent l="0" t="0" r="0" b="0"/>
                <wp:wrapNone/>
                <wp:docPr id="4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1398" w:rsidRDefault="00941398" w:rsidP="009413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Nota: </w:t>
                            </w:r>
                          </w:p>
                          <w:p w:rsidR="00941398" w:rsidRDefault="00941398" w:rsidP="009413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*P</w:t>
                            </w: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ara los años 2017, 2018, 2019 y 2020 se incluyeron los rendimientos, los cuales correspondieron al 1.89%, 0.50%, 3.57% y 1.91% de su respectivo año. </w:t>
                            </w:r>
                          </w:p>
                          <w:p w:rsidR="00941398" w:rsidRDefault="00941398" w:rsidP="009413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**Las cifras corresponden al presupuesto modificado y devengado al cierre de cada año, no se consideraron los refrendos del mismo fondo de años anteriores.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left:0;text-align:left;margin-left:.1pt;margin-top:1.5pt;width:671pt;height:3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" filled="f" stroked="f">
                <v:textbox style="mso-fit-shape-to-text:t">
                  <w:txbxContent>
                    <w:p w:rsidR="00941398" w:rsidRDefault="00941398" w:rsidP="0094139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Nota: </w:t>
                      </w:r>
                    </w:p>
                    <w:p w:rsidR="00941398" w:rsidRDefault="00941398" w:rsidP="0094139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*P</w:t>
                      </w: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ara los años 2017, 2018, 2019 y 2020 se incluyeron los rendimientos, los cuales correspondieron al 1.89%, 0.50%, 3.57% y 1.91% de su respectivo año. </w:t>
                      </w:r>
                    </w:p>
                    <w:p w:rsidR="00941398" w:rsidRDefault="00941398" w:rsidP="009413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**Las cifras corresponden al presupuesto modificado y devengado al cierre de cada año, no se consideraron los refrendos del mismo fondo de años anteriores.</w:t>
                      </w:r>
                    </w:p>
                  </w:txbxContent>
                </v:textbox>
              </v:shape>
            </w:pict>
          </mc:Fallback>
        </mc:AlternateContent>
      </w:r>
    </w:p>
    <w:p w:rsidR="006F0170" w:rsidRDefault="006F017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6F0170" w:rsidRDefault="006F017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6F0170" w:rsidRDefault="006F017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6F0170" w:rsidRDefault="006F017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D67228" w:rsidRDefault="00D67228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A85ED7" w:rsidRDefault="00A85ED7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C414A0" w:rsidRDefault="00C414A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C414A0" w:rsidRDefault="00C414A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C414A0" w:rsidRDefault="00C414A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C414A0" w:rsidRDefault="00C414A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C414A0" w:rsidRDefault="00C414A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C414A0" w:rsidRDefault="00C414A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  <w:bookmarkStart w:id="0" w:name="_GoBack"/>
      <w:bookmarkEnd w:id="0"/>
    </w:p>
    <w:p w:rsidR="00C414A0" w:rsidRDefault="00C414A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p w:rsidR="00C414A0" w:rsidRDefault="00C414A0" w:rsidP="00D67228">
      <w:pPr>
        <w:tabs>
          <w:tab w:val="left" w:pos="284"/>
        </w:tabs>
        <w:jc w:val="center"/>
        <w:rPr>
          <w:rFonts w:ascii="Verdana" w:hAnsi="Verdana"/>
          <w:spacing w:val="-2"/>
          <w:sz w:val="15"/>
          <w:szCs w:val="15"/>
          <w:lang w:val="es-MX"/>
        </w:rPr>
      </w:pPr>
    </w:p>
    <w:sectPr w:rsidR="00C414A0" w:rsidSect="00941398">
      <w:headerReference w:type="default" r:id="rId8"/>
      <w:footerReference w:type="default" r:id="rId9"/>
      <w:pgSz w:w="15840" w:h="12240" w:orient="landscape"/>
      <w:pgMar w:top="1134" w:right="3639" w:bottom="1134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50" w:rsidRDefault="000D5C50" w:rsidP="00D70B2C">
      <w:r>
        <w:separator/>
      </w:r>
    </w:p>
  </w:endnote>
  <w:endnote w:type="continuationSeparator" w:id="0">
    <w:p w:rsidR="000D5C50" w:rsidRDefault="000D5C50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nton SemiBold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Panton ExtraBold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2C" w:rsidRDefault="00736796">
    <w:pPr>
      <w:pStyle w:val="Piedepgina"/>
    </w:pPr>
    <w:r w:rsidRPr="00D67228">
      <w:rPr>
        <w:noProof/>
        <w:spacing w:val="4"/>
        <w:sz w:val="16"/>
        <w:szCs w:val="16"/>
        <w:lang w:val="es-MX" w:eastAsia="es-MX"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7032EA62" wp14:editId="6C56AECE">
              <wp:simplePos x="0" y="0"/>
              <wp:positionH relativeFrom="page">
                <wp:posOffset>719455</wp:posOffset>
              </wp:positionH>
              <wp:positionV relativeFrom="page">
                <wp:posOffset>9203690</wp:posOffset>
              </wp:positionV>
              <wp:extent cx="2440305" cy="702945"/>
              <wp:effectExtent l="0" t="0" r="0" b="0"/>
              <wp:wrapTopAndBottom distT="152400" distB="152400"/>
              <wp:docPr id="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0305" cy="7029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36796" w:rsidRPr="00736796" w:rsidRDefault="00736796" w:rsidP="00736796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</w:pPr>
                          <w:r w:rsidRPr="00736796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Av. Xalapa 301, Col Unidad del Bosque</w:t>
                          </w:r>
                          <w:r w:rsidR="0022363C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 xml:space="preserve"> Pensiones</w:t>
                          </w:r>
                        </w:p>
                        <w:p w:rsidR="00736796" w:rsidRPr="00736796" w:rsidRDefault="00736796" w:rsidP="00736796">
                          <w:pPr>
                            <w:pStyle w:val="Cuerpo"/>
                            <w:spacing w:line="288" w:lineRule="auto"/>
                            <w:rPr>
                              <w:sz w:val="12"/>
                              <w:szCs w:val="12"/>
                            </w:rPr>
                          </w:pPr>
                          <w:r w:rsidRPr="00736796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CP 91017, Xalapa, Veracruz</w:t>
                          </w:r>
                          <w:r w:rsidRPr="00736796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r w:rsidRPr="00736796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Tel. 01 228 842 1400</w:t>
                          </w:r>
                          <w:r w:rsidRPr="00736796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hyperlink r:id="rId1" w:history="1">
                            <w:r w:rsidRPr="00736796">
                              <w:rPr>
                                <w:rStyle w:val="Hipervnculo"/>
                                <w:rFonts w:ascii="Panton ExtraBold" w:eastAsia="Panton" w:hAnsi="Panton ExtraBold" w:cs="Panton"/>
                                <w:sz w:val="12"/>
                                <w:szCs w:val="12"/>
                              </w:rPr>
                              <w:t>www.veracruz.gob.mx/finanzas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margin-left:56.65pt;margin-top:724.7pt;width:192.15pt;height:55.3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" filled="f" stroked="f" strokeweight="1pt">
              <v:stroke miterlimit="4"/>
              <v:textbox inset="4pt,4pt,4pt,4pt">
                <w:txbxContent>
                  <w:p w:rsidR="00736796" w:rsidRPr="00736796" w:rsidRDefault="00736796" w:rsidP="00736796">
                    <w:pPr>
                      <w:pStyle w:val="Cuerpo"/>
                      <w:spacing w:line="288" w:lineRule="auto"/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</w:pPr>
                    <w:r w:rsidRPr="00736796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Av. Xalapa 301, Col Unidad del Bosque</w:t>
                    </w:r>
                    <w:r w:rsidR="0022363C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 xml:space="preserve"> Pensiones</w:t>
                    </w:r>
                  </w:p>
                  <w:p w:rsidR="00736796" w:rsidRPr="00736796" w:rsidRDefault="00736796" w:rsidP="00736796">
                    <w:pPr>
                      <w:pStyle w:val="Cuerpo"/>
                      <w:spacing w:line="288" w:lineRule="auto"/>
                      <w:rPr>
                        <w:sz w:val="12"/>
                        <w:szCs w:val="12"/>
                      </w:rPr>
                    </w:pPr>
                    <w:r w:rsidRPr="00736796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CP 91017, Xalapa, Veracruz</w:t>
                    </w:r>
                    <w:r w:rsidRPr="00736796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r w:rsidRPr="00736796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Tel. 01 228 842 1400</w:t>
                    </w:r>
                    <w:r w:rsidRPr="00736796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hyperlink r:id="rId2" w:history="1">
                      <w:r w:rsidRPr="00736796">
                        <w:rPr>
                          <w:rStyle w:val="Hipervnculo"/>
                          <w:rFonts w:ascii="Panton ExtraBold" w:eastAsia="Panton" w:hAnsi="Panton ExtraBold" w:cs="Panton"/>
                          <w:sz w:val="12"/>
                          <w:szCs w:val="12"/>
                        </w:rPr>
                        <w:t>www.veracruz.gob.mx/finanzas</w:t>
                      </w:r>
                    </w:hyperlink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D6722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7D02C1" wp14:editId="5ADF91EF">
              <wp:simplePos x="0" y="0"/>
              <wp:positionH relativeFrom="column">
                <wp:posOffset>5680710</wp:posOffset>
              </wp:positionH>
              <wp:positionV relativeFrom="paragraph">
                <wp:posOffset>-296336</wp:posOffset>
              </wp:positionV>
              <wp:extent cx="829261" cy="692899"/>
              <wp:effectExtent l="0" t="0" r="9525" b="0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261" cy="692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7228" w:rsidRPr="00D67228" w:rsidRDefault="00736796">
                          <w:r w:rsidRPr="00736796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1440EB4" wp14:editId="2AF4C02C">
                                <wp:extent cx="500834" cy="551225"/>
                                <wp:effectExtent l="0" t="0" r="0" b="1270"/>
                                <wp:docPr id="17" name="16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16 Imagen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4">
                                                  <a14:imgEffect>
                                                    <a14:backgroundRemoval t="6936" b="75145" l="83859" r="100000">
                                                      <a14:foregroundMark x1="92812" y1="45087" x2="93569" y2="40462"/>
                                                      <a14:foregroundMark x1="97478" y1="23121" x2="98613" y2="17341"/>
                                                      <a14:foregroundMark x1="87768" y1="23121" x2="89155" y2="16763"/>
                                                      <a14:foregroundMark x1="87894" y1="68786" x2="89029" y2="61272"/>
                                                      <a14:foregroundMark x1="97478" y1="67052" x2="98613" y2="61850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4810" b="2344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00834" cy="551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6 Cuadro de texto" o:spid="_x0000_s1028" type="#_x0000_t202" style="position:absolute;margin-left:447.3pt;margin-top:-23.35pt;width:65.3pt;height:5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" fillcolor="white [3201]" stroked="f" strokeweight=".5pt">
              <v:textbox>
                <w:txbxContent>
                  <w:p w:rsidR="00D67228" w:rsidRPr="00D67228" w:rsidRDefault="00736796">
                    <w:r w:rsidRPr="00736796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1440EB4" wp14:editId="2AF4C02C">
                          <wp:extent cx="500834" cy="551225"/>
                          <wp:effectExtent l="0" t="0" r="0" b="1270"/>
                          <wp:docPr id="17" name="16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16 Imagen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backgroundRemoval t="6936" b="75145" l="83859" r="100000">
                                                <a14:foregroundMark x1="92812" y1="45087" x2="93569" y2="40462"/>
                                                <a14:foregroundMark x1="97478" y1="23121" x2="98613" y2="17341"/>
                                                <a14:foregroundMark x1="87768" y1="23121" x2="89155" y2="16763"/>
                                                <a14:foregroundMark x1="87894" y1="68786" x2="89029" y2="61272"/>
                                                <a14:foregroundMark x1="97478" y1="67052" x2="98613" y2="61850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4810" b="2344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00834" cy="551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50" w:rsidRDefault="000D5C50" w:rsidP="00D70B2C">
      <w:r>
        <w:separator/>
      </w:r>
    </w:p>
  </w:footnote>
  <w:footnote w:type="continuationSeparator" w:id="0">
    <w:p w:rsidR="000D5C50" w:rsidRDefault="000D5C50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2C" w:rsidRDefault="00E70734" w:rsidP="00D67228">
    <w:pPr>
      <w:pStyle w:val="Encabezado"/>
      <w:ind w:right="-9"/>
    </w:pPr>
    <w:r>
      <w:rPr>
        <w:noProof/>
        <w:lang w:val="es-MX" w:eastAsia="es-MX"/>
      </w:rPr>
      <w:drawing>
        <wp:inline distT="0" distB="0" distL="0" distR="0" wp14:anchorId="3DD58308" wp14:editId="4310A266">
          <wp:extent cx="1498600" cy="59393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976"/>
                  <a:stretch/>
                </pic:blipFill>
                <pic:spPr bwMode="auto">
                  <a:xfrm>
                    <a:off x="0" y="0"/>
                    <a:ext cx="149877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2C"/>
    <w:rsid w:val="0002347E"/>
    <w:rsid w:val="000250F8"/>
    <w:rsid w:val="000277F0"/>
    <w:rsid w:val="0004049E"/>
    <w:rsid w:val="000749BF"/>
    <w:rsid w:val="00075529"/>
    <w:rsid w:val="000D5C50"/>
    <w:rsid w:val="001106C0"/>
    <w:rsid w:val="0011390D"/>
    <w:rsid w:val="00122CFF"/>
    <w:rsid w:val="001530E8"/>
    <w:rsid w:val="0016476C"/>
    <w:rsid w:val="001A09BA"/>
    <w:rsid w:val="001C34CE"/>
    <w:rsid w:val="001E30FB"/>
    <w:rsid w:val="00214D16"/>
    <w:rsid w:val="0022363C"/>
    <w:rsid w:val="002260C7"/>
    <w:rsid w:val="0026477C"/>
    <w:rsid w:val="00284099"/>
    <w:rsid w:val="00291E3B"/>
    <w:rsid w:val="002A5281"/>
    <w:rsid w:val="002C4C11"/>
    <w:rsid w:val="002C4E4B"/>
    <w:rsid w:val="003128D3"/>
    <w:rsid w:val="003F3B95"/>
    <w:rsid w:val="00417DC4"/>
    <w:rsid w:val="0045261D"/>
    <w:rsid w:val="004676F9"/>
    <w:rsid w:val="00484395"/>
    <w:rsid w:val="00491626"/>
    <w:rsid w:val="004E19AF"/>
    <w:rsid w:val="005012F1"/>
    <w:rsid w:val="0051145C"/>
    <w:rsid w:val="005120A8"/>
    <w:rsid w:val="00533AFC"/>
    <w:rsid w:val="00554B75"/>
    <w:rsid w:val="00557703"/>
    <w:rsid w:val="00580719"/>
    <w:rsid w:val="005B0EAD"/>
    <w:rsid w:val="005D6B07"/>
    <w:rsid w:val="005F6302"/>
    <w:rsid w:val="00617E04"/>
    <w:rsid w:val="00660D7F"/>
    <w:rsid w:val="006E7A21"/>
    <w:rsid w:val="006F0170"/>
    <w:rsid w:val="006F051A"/>
    <w:rsid w:val="007066FE"/>
    <w:rsid w:val="00736796"/>
    <w:rsid w:val="007802DB"/>
    <w:rsid w:val="007B432C"/>
    <w:rsid w:val="007F79C9"/>
    <w:rsid w:val="00811852"/>
    <w:rsid w:val="0084571A"/>
    <w:rsid w:val="00881B8A"/>
    <w:rsid w:val="008A637F"/>
    <w:rsid w:val="008C7CFF"/>
    <w:rsid w:val="00914F06"/>
    <w:rsid w:val="009223FA"/>
    <w:rsid w:val="00941190"/>
    <w:rsid w:val="00941398"/>
    <w:rsid w:val="00945C44"/>
    <w:rsid w:val="00A6186C"/>
    <w:rsid w:val="00A85ED7"/>
    <w:rsid w:val="00AB0410"/>
    <w:rsid w:val="00AE5F3D"/>
    <w:rsid w:val="00AE77DF"/>
    <w:rsid w:val="00AF6979"/>
    <w:rsid w:val="00B740D9"/>
    <w:rsid w:val="00B80417"/>
    <w:rsid w:val="00BE018A"/>
    <w:rsid w:val="00C251D4"/>
    <w:rsid w:val="00C36FF5"/>
    <w:rsid w:val="00C414A0"/>
    <w:rsid w:val="00C5274E"/>
    <w:rsid w:val="00C63535"/>
    <w:rsid w:val="00CB4D2E"/>
    <w:rsid w:val="00CC1477"/>
    <w:rsid w:val="00D124B3"/>
    <w:rsid w:val="00D454FA"/>
    <w:rsid w:val="00D50747"/>
    <w:rsid w:val="00D666D8"/>
    <w:rsid w:val="00D67228"/>
    <w:rsid w:val="00D70B2C"/>
    <w:rsid w:val="00D77472"/>
    <w:rsid w:val="00DA1298"/>
    <w:rsid w:val="00E20587"/>
    <w:rsid w:val="00E20F02"/>
    <w:rsid w:val="00E70734"/>
    <w:rsid w:val="00E97215"/>
    <w:rsid w:val="00EC6001"/>
    <w:rsid w:val="00EF0007"/>
    <w:rsid w:val="00F02DE9"/>
    <w:rsid w:val="00F135BC"/>
    <w:rsid w:val="00F678FD"/>
    <w:rsid w:val="00F93B34"/>
    <w:rsid w:val="00F95508"/>
    <w:rsid w:val="00F96549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41398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41398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eracruz.gob.mx/finanzas" TargetMode="External"/><Relationship Id="rId1" Type="http://schemas.openxmlformats.org/officeDocument/2006/relationships/hyperlink" Target="http://www.veracruz.gob.mx/finanzas" TargetMode="External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hernandezs\Documents\AR%20aregional\FISE%202015-2020\Concentrado%202015-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dirty="0" smtClean="0"/>
              <a:t>Presupuesto FISE</a:t>
            </a:r>
            <a:r>
              <a:rPr lang="es-MX" baseline="0" dirty="0" smtClean="0"/>
              <a:t> modificado </a:t>
            </a:r>
            <a:r>
              <a:rPr lang="es-MX" baseline="0" dirty="0"/>
              <a:t>y devengado periodo 2015-2020</a:t>
            </a:r>
            <a:endParaRPr lang="es-MX" dirty="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FISE!$G$1</c:f>
              <c:strCache>
                <c:ptCount val="1"/>
                <c:pt idx="0">
                  <c:v>Modificado</c:v>
                </c:pt>
              </c:strCache>
            </c:strRef>
          </c:tx>
          <c:invertIfNegative val="0"/>
          <c:cat>
            <c:numRef>
              <c:f>FISE!$F$2:$F$7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FISE!$G$2:$G$7</c:f>
              <c:numCache>
                <c:formatCode>_-[$$-80A]* #,##0.00_-;\-[$$-80A]* #,##0.00_-;_-[$$-80A]* "-"??_-;_-@_-</c:formatCode>
                <c:ptCount val="6"/>
                <c:pt idx="0">
                  <c:v>728834316</c:v>
                </c:pt>
                <c:pt idx="1">
                  <c:v>773212437</c:v>
                </c:pt>
                <c:pt idx="2">
                  <c:v>859069171.12</c:v>
                </c:pt>
                <c:pt idx="3">
                  <c:v>962288119.49000001</c:v>
                </c:pt>
                <c:pt idx="4">
                  <c:v>1141024126.1800001</c:v>
                </c:pt>
                <c:pt idx="5">
                  <c:v>1210243511.0599999</c:v>
                </c:pt>
              </c:numCache>
            </c:numRef>
          </c:val>
        </c:ser>
        <c:ser>
          <c:idx val="1"/>
          <c:order val="1"/>
          <c:tx>
            <c:strRef>
              <c:f>FISE!$H$1</c:f>
              <c:strCache>
                <c:ptCount val="1"/>
                <c:pt idx="0">
                  <c:v>Devengado</c:v>
                </c:pt>
              </c:strCache>
            </c:strRef>
          </c:tx>
          <c:invertIfNegative val="0"/>
          <c:cat>
            <c:numRef>
              <c:f>FISE!$F$2:$F$7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FISE!$H$2:$H$7</c:f>
              <c:numCache>
                <c:formatCode>_-[$$-80A]* #,##0.00_-;\-[$$-80A]* #,##0.00_-;_-[$$-80A]* "-"??_-;_-@_-</c:formatCode>
                <c:ptCount val="6"/>
                <c:pt idx="0">
                  <c:v>192153949</c:v>
                </c:pt>
                <c:pt idx="1">
                  <c:v>61185618</c:v>
                </c:pt>
                <c:pt idx="2">
                  <c:v>371795468.40000004</c:v>
                </c:pt>
                <c:pt idx="3">
                  <c:v>846491785.47000003</c:v>
                </c:pt>
                <c:pt idx="4">
                  <c:v>419990421.61000001</c:v>
                </c:pt>
                <c:pt idx="5">
                  <c:v>597583002.47000003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361088"/>
        <c:axId val="166191872"/>
      </c:barChart>
      <c:catAx>
        <c:axId val="18236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6191872"/>
        <c:crosses val="autoZero"/>
        <c:auto val="1"/>
        <c:lblAlgn val="ctr"/>
        <c:lblOffset val="100"/>
        <c:noMultiLvlLbl val="0"/>
      </c:catAx>
      <c:valAx>
        <c:axId val="166191872"/>
        <c:scaling>
          <c:orientation val="minMax"/>
        </c:scaling>
        <c:delete val="0"/>
        <c:axPos val="l"/>
        <c:majorGridlines/>
        <c:numFmt formatCode="_-[$$-80A]* #,##0.00_-;\-[$$-80A]* #,##0.00_-;_-[$$-80A]* &quot;-&quot;??_-;_-@_-" sourceLinked="1"/>
        <c:majorTickMark val="none"/>
        <c:minorTickMark val="none"/>
        <c:tickLblPos val="nextTo"/>
        <c:crossAx val="1823610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es-MX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Gonzalez</dc:creator>
  <cp:lastModifiedBy>Jesús Enrique Hernández Saldaña</cp:lastModifiedBy>
  <cp:revision>2</cp:revision>
  <cp:lastPrinted>2018-12-11T16:54:00Z</cp:lastPrinted>
  <dcterms:created xsi:type="dcterms:W3CDTF">2021-04-07T00:33:00Z</dcterms:created>
  <dcterms:modified xsi:type="dcterms:W3CDTF">2021-04-07T00:33:00Z</dcterms:modified>
</cp:coreProperties>
</file>